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Style w:val="style4098"/>
          <w:sz w:val="24"/>
          <w:szCs w:val="24"/>
        </w:rPr>
      </w:pPr>
      <w:r>
        <w:rPr>
          <w:rStyle w:val="style4098"/>
          <w:sz w:val="24"/>
          <w:szCs w:val="24"/>
        </w:rPr>
        <w:t>Name</w:t>
      </w:r>
    </w:p>
    <w:p>
      <w:pPr>
        <w:pStyle w:val="style0"/>
        <w:spacing w:lineRule="auto" w:line="480"/>
        <w:rPr>
          <w:rStyle w:val="style4098"/>
          <w:sz w:val="24"/>
          <w:szCs w:val="24"/>
        </w:rPr>
      </w:pPr>
      <w:r>
        <w:rPr>
          <w:rStyle w:val="style4098"/>
          <w:sz w:val="24"/>
          <w:szCs w:val="24"/>
        </w:rPr>
        <w:t>Tutor</w:t>
      </w:r>
    </w:p>
    <w:p>
      <w:pPr>
        <w:pStyle w:val="style0"/>
        <w:spacing w:lineRule="auto" w:line="480"/>
        <w:rPr>
          <w:rStyle w:val="style4098"/>
          <w:sz w:val="24"/>
          <w:szCs w:val="24"/>
        </w:rPr>
      </w:pPr>
      <w:r>
        <w:rPr>
          <w:rStyle w:val="style4098"/>
          <w:sz w:val="24"/>
          <w:szCs w:val="24"/>
        </w:rPr>
        <w:t>Course</w:t>
      </w:r>
    </w:p>
    <w:p>
      <w:pPr>
        <w:pStyle w:val="style0"/>
        <w:spacing w:lineRule="auto" w:line="480"/>
        <w:rPr>
          <w:rStyle w:val="style4098"/>
          <w:sz w:val="24"/>
          <w:szCs w:val="24"/>
        </w:rPr>
      </w:pPr>
      <w:r>
        <w:rPr>
          <w:rStyle w:val="style4098"/>
          <w:sz w:val="24"/>
          <w:szCs w:val="24"/>
        </w:rPr>
        <w:t xml:space="preserve">Date </w:t>
      </w:r>
    </w:p>
    <w:bookmarkStart w:id="0" w:name="_GoBack"/>
    <w:bookmarkEnd w:id="0"/>
    <w:p>
      <w:pPr>
        <w:pStyle w:val="style0"/>
        <w:spacing w:lineRule="auto" w:line="480"/>
        <w:jc w:val="center"/>
        <w:rPr>
          <w:rStyle w:val="style4098"/>
          <w:sz w:val="24"/>
          <w:szCs w:val="24"/>
        </w:rPr>
      </w:pPr>
      <w:r>
        <w:rPr>
          <w:rStyle w:val="style4098"/>
          <w:sz w:val="24"/>
          <w:szCs w:val="24"/>
        </w:rPr>
        <w:t>How Revenue Recognition Is Changing In 2018</w:t>
      </w:r>
    </w:p>
    <w:p>
      <w:pPr>
        <w:pStyle w:val="style0"/>
        <w:spacing w:lineRule="auto" w:line="480"/>
        <w:ind w:firstLine="720"/>
        <w:rPr>
          <w:rStyle w:val="style4098"/>
          <w:sz w:val="24"/>
          <w:szCs w:val="24"/>
        </w:rPr>
      </w:pPr>
      <w:r>
        <w:rPr>
          <w:rStyle w:val="style4098"/>
          <w:sz w:val="24"/>
          <w:szCs w:val="24"/>
        </w:rPr>
        <w:t>The article is written by Gary Eastwood; a CPA licensed senior accountant from Seattle. He has 15 years accounting experience. In the article, he says that the topic of revenue recognition is often clouded by misinformation and confusion. Many accountants don't understand the issue and often end up mixing up the whole issue. Gary notes that failing to understand regulatory changes that have taken place on revenue recognition can cost businesses a lot of money. He says the Financial Accounting Standards Board has advised business and clients to consider revenue as the total of what the business expects to get after an exchange of services. The part below interested me the most.</w:t>
      </w:r>
    </w:p>
    <w:p>
      <w:pPr>
        <w:pStyle w:val="style0"/>
        <w:spacing w:lineRule="auto" w:line="480"/>
        <w:ind w:firstLine="720"/>
        <w:rPr>
          <w:rStyle w:val="style4098"/>
          <w:sz w:val="24"/>
          <w:szCs w:val="24"/>
        </w:rPr>
      </w:pPr>
      <w:r>
        <w:rPr>
          <w:rStyle w:val="style4098"/>
          <w:sz w:val="24"/>
          <w:szCs w:val="24"/>
        </w:rPr>
        <w:t>“</w:t>
      </w:r>
      <w:r>
        <w:rPr>
          <w:rStyle w:val="style4098"/>
          <w:sz w:val="24"/>
          <w:szCs w:val="24"/>
        </w:rPr>
        <w:t>One of the most important things you need to do to be compliant with the new standard is review your existing contracts, and determine the transaction price you've previously agreed upon with your customers and clients. Countless companies have made the mistake of not including noncash considerations in their analysis of their existing contracts, a frequent mistake that can often trip you up when it comes to ensuring you're compliant.</w:t>
      </w:r>
      <w:r>
        <w:rPr>
          <w:rStyle w:val="style4098"/>
          <w:sz w:val="24"/>
          <w:szCs w:val="24"/>
        </w:rPr>
        <w:t>”</w:t>
      </w:r>
    </w:p>
    <w:p>
      <w:pPr>
        <w:pStyle w:val="style0"/>
        <w:spacing w:lineRule="auto" w:line="480"/>
        <w:ind w:firstLine="720"/>
        <w:rPr>
          <w:rStyle w:val="style4098"/>
          <w:sz w:val="24"/>
          <w:szCs w:val="24"/>
        </w:rPr>
      </w:pPr>
      <w:r>
        <w:rPr>
          <w:rStyle w:val="style4098"/>
          <w:sz w:val="24"/>
          <w:szCs w:val="24"/>
        </w:rPr>
        <w:t xml:space="preserve">I found it interesting because it looks at the most important thing that accountants and business owners need to understand about revenue recognition. He outlines some of the common mistakes that could cost the business. He also simplifies the concept and makes it simple to </w:t>
      </w:r>
      <w:r>
        <w:rPr>
          <w:rStyle w:val="style4098"/>
          <w:sz w:val="24"/>
          <w:szCs w:val="24"/>
        </w:rPr>
        <w:t xml:space="preserve">understand. His article was simple and helped me understand the concept and changes that have occurred on revenue recognition in 2018. He also showed he understands his topic. </w:t>
      </w: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p>
    <w:p>
      <w:pPr>
        <w:pStyle w:val="style0"/>
        <w:spacing w:lineRule="auto" w:line="480"/>
        <w:rPr>
          <w:rStyle w:val="style4098"/>
          <w:sz w:val="24"/>
          <w:szCs w:val="24"/>
        </w:rPr>
      </w:pPr>
      <w:r>
        <w:rPr>
          <w:rStyle w:val="style4098"/>
          <w:sz w:val="24"/>
          <w:szCs w:val="24"/>
        </w:rPr>
        <w:t xml:space="preserve">Work cited </w:t>
      </w:r>
    </w:p>
    <w:p>
      <w:pPr>
        <w:pStyle w:val="style0"/>
        <w:spacing w:lineRule="auto" w:line="480"/>
        <w:ind w:left="720" w:hanging="720"/>
        <w:rPr>
          <w:rFonts w:eastAsia="Times New Roman"/>
          <w:sz w:val="24"/>
          <w:szCs w:val="24"/>
          <w:lang w:eastAsia="en-GB"/>
        </w:rPr>
      </w:pPr>
      <w:r>
        <w:rPr>
          <w:rStyle w:val="style4098"/>
          <w:sz w:val="24"/>
          <w:szCs w:val="24"/>
        </w:rPr>
        <w:t xml:space="preserve">"How Revenue Recognition Is Changing In 2018". </w:t>
      </w:r>
      <w:r>
        <w:rPr>
          <w:rStyle w:val="style4098"/>
          <w:sz w:val="24"/>
          <w:szCs w:val="24"/>
        </w:rPr>
        <w:t>Accountingweb</w:t>
      </w:r>
      <w:r>
        <w:rPr>
          <w:rStyle w:val="style4098"/>
          <w:sz w:val="24"/>
          <w:szCs w:val="24"/>
        </w:rPr>
        <w:t xml:space="preserve">, 2018, https://www.accountingweb.com/community/blogs/garyeastwood/how-revenue-recognition-is-changing-in-2018. Accessed 19 Apr 2018. </w:t>
      </w:r>
      <w:r>
        <w:rPr>
          <w:rStyle w:val="style4098"/>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Surname      </w:t>
    </w:r>
    <w:r>
      <w:rPr/>
      <w:fldChar w:fldCharType="begin"/>
    </w:r>
    <w:r>
      <w:instrText xml:space="preserve"> PAGE   \* MERGEFORMAT </w:instrText>
    </w:r>
    <w:r>
      <w:rPr/>
      <w:fldChar w:fldCharType="separate"/>
    </w:r>
    <w:r>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Times New Roman" w:hAnsi="Times New Roman"/>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lang w:eastAsia="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520fb0a0-b806-467d-8fd6-7161733dd75c"/>
    <w:basedOn w:val="style65"/>
    <w:next w:val="style4097"/>
    <w:link w:val="style1"/>
    <w:uiPriority w:val="9"/>
    <w:rPr>
      <w:rFonts w:ascii="Times New Roman" w:cs="Times New Roman" w:eastAsia="Times New Roman" w:hAnsi="Times New Roman"/>
      <w:b/>
      <w:bCs/>
      <w:kern w:val="36"/>
      <w:sz w:val="48"/>
      <w:szCs w:val="48"/>
      <w:lang w:val="en-GB" w:eastAsia="en-GB"/>
    </w:rPr>
  </w:style>
  <w:style w:type="character" w:styleId="style85">
    <w:name w:val="Hyperlink"/>
    <w:basedOn w:val="style65"/>
    <w:next w:val="style85"/>
    <w:uiPriority w:val="99"/>
    <w:rPr>
      <w:color w:val="0563c1"/>
      <w:u w:val="single"/>
    </w:rPr>
  </w:style>
  <w:style w:type="character" w:customStyle="1" w:styleId="style4098">
    <w:name w:val="selectable"/>
    <w:basedOn w:val="style65"/>
    <w:next w:val="style4098"/>
  </w:style>
  <w:style w:type="paragraph" w:styleId="style31">
    <w:name w:val="header"/>
    <w:basedOn w:val="style0"/>
    <w:next w:val="style31"/>
    <w:link w:val="style4099"/>
    <w:uiPriority w:val="99"/>
    <w:pPr>
      <w:tabs>
        <w:tab w:val="center" w:leader="none" w:pos="4513"/>
        <w:tab w:val="right" w:leader="none" w:pos="9026"/>
      </w:tabs>
      <w:spacing w:after="0" w:lineRule="auto" w:line="240"/>
    </w:pPr>
    <w:rPr/>
  </w:style>
  <w:style w:type="character" w:customStyle="1" w:styleId="style4099">
    <w:name w:val="Header Char_b57d4af5-1b16-43d9-af56-a22d0443b9e2"/>
    <w:basedOn w:val="style65"/>
    <w:next w:val="style4099"/>
    <w:link w:val="style31"/>
    <w:uiPriority w:val="99"/>
    <w:rPr>
      <w:lang w:val="en-GB"/>
    </w:rPr>
  </w:style>
  <w:style w:type="paragraph" w:styleId="style32">
    <w:name w:val="footer"/>
    <w:basedOn w:val="style0"/>
    <w:next w:val="style32"/>
    <w:link w:val="style4100"/>
    <w:uiPriority w:val="99"/>
    <w:pPr>
      <w:tabs>
        <w:tab w:val="center" w:leader="none" w:pos="4513"/>
        <w:tab w:val="right" w:leader="none" w:pos="9026"/>
      </w:tabs>
      <w:spacing w:after="0" w:lineRule="auto" w:line="240"/>
    </w:pPr>
    <w:rPr/>
  </w:style>
  <w:style w:type="character" w:customStyle="1" w:styleId="style4100">
    <w:name w:val="Footer Char_5448aa08-40bd-4b94-86b3-3b5bc154d017"/>
    <w:basedOn w:val="style65"/>
    <w:next w:val="style4100"/>
    <w:link w:val="style32"/>
    <w:uiPriority w:val="99"/>
    <w:rPr>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284</Words>
  <Pages>3</Pages>
  <Characters>1576</Characters>
  <Application>WPS Office</Application>
  <DocSecurity>0</DocSecurity>
  <Paragraphs>29</Paragraphs>
  <ScaleCrop>false</ScaleCrop>
  <LinksUpToDate>false</LinksUpToDate>
  <CharactersWithSpaces>2002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2018-04-19T15:51:24Z</dcterms:created>
  <dc:creator>Windows User</dc:creator>
  <lastModifiedBy>TA-1021</lastModifiedBy>
  <dcterms:modified xsi:type="dcterms:W3CDTF">2018-04-19T15:51:24Z</dcterms:modified>
  <revision>3</revision>
</coreProperties>
</file>

<file path=docProps/custom.xml><?xml version="1.0" encoding="utf-8"?>
<Properties xmlns="http://schemas.openxmlformats.org/officeDocument/2006/custom-properties" xmlns:vt="http://schemas.openxmlformats.org/officeDocument/2006/docPropsVTypes"/>
</file>